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A66" w:rsidRPr="00B34F59" w:rsidRDefault="00B34F59" w:rsidP="00B34F59">
      <w:pPr>
        <w:pStyle w:val="Heading1"/>
      </w:pPr>
      <w:r w:rsidRPr="00B34F59">
        <w:t>NOTICE OF PUBLIC HEARING ON THE</w:t>
      </w:r>
      <w:r w:rsidRPr="00B34F59">
        <w:br/>
      </w:r>
      <w:r w:rsidR="009216D8" w:rsidRPr="00B34F59">
        <w:t>DRAFT</w:t>
      </w:r>
      <w:r w:rsidRPr="00B34F59">
        <w:t xml:space="preserve"> ENVIRONMENTAL IMPACT STATEMENT</w:t>
      </w:r>
      <w:r w:rsidRPr="00B34F59">
        <w:br/>
        <w:t>ECF 80 FLATBUSH AVENUE PROJECT</w:t>
      </w:r>
    </w:p>
    <w:p w:rsidR="009216D8" w:rsidRDefault="009216D8">
      <w:pPr>
        <w:spacing w:after="0" w:line="259" w:lineRule="auto"/>
        <w:ind w:left="0" w:firstLine="0"/>
        <w:jc w:val="left"/>
      </w:pPr>
    </w:p>
    <w:tbl>
      <w:tblPr>
        <w:tblW w:w="8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oject Identification"/>
      </w:tblPr>
      <w:tblGrid>
        <w:gridCol w:w="3529"/>
        <w:gridCol w:w="5187"/>
      </w:tblGrid>
      <w:tr w:rsidR="002B5A66" w:rsidTr="009216D8">
        <w:trPr>
          <w:trHeight w:val="262"/>
        </w:trPr>
        <w:tc>
          <w:tcPr>
            <w:tcW w:w="3529" w:type="dxa"/>
          </w:tcPr>
          <w:p w:rsidR="002B5A66" w:rsidRDefault="00B34F59">
            <w:pPr>
              <w:spacing w:after="0" w:line="259" w:lineRule="auto"/>
              <w:ind w:left="0" w:firstLine="0"/>
              <w:jc w:val="left"/>
            </w:pPr>
            <w:r>
              <w:rPr>
                <w:b/>
              </w:rPr>
              <w:t>Project Identification</w:t>
            </w:r>
          </w:p>
        </w:tc>
        <w:tc>
          <w:tcPr>
            <w:tcW w:w="5187" w:type="dxa"/>
          </w:tcPr>
          <w:p w:rsidR="002B5A66" w:rsidRDefault="009216D8">
            <w:pPr>
              <w:spacing w:after="0" w:line="259" w:lineRule="auto"/>
              <w:ind w:left="0" w:firstLine="0"/>
              <w:jc w:val="left"/>
            </w:pPr>
            <w:r>
              <w:rPr>
                <w:b/>
              </w:rPr>
              <w:t>Lead/Sponsoring Agency</w:t>
            </w:r>
          </w:p>
        </w:tc>
        <w:bookmarkStart w:id="0" w:name="_GoBack"/>
        <w:bookmarkEnd w:id="0"/>
      </w:tr>
      <w:tr w:rsidR="002B5A66" w:rsidTr="009216D8">
        <w:trPr>
          <w:trHeight w:val="770"/>
        </w:trPr>
        <w:tc>
          <w:tcPr>
            <w:tcW w:w="3529" w:type="dxa"/>
          </w:tcPr>
          <w:p w:rsidR="002B5A66" w:rsidRDefault="00B34F59">
            <w:pPr>
              <w:spacing w:after="0" w:line="259" w:lineRule="auto"/>
              <w:ind w:left="0" w:firstLine="0"/>
              <w:jc w:val="left"/>
            </w:pPr>
            <w:r>
              <w:t>CEQR/SEQR No. 17ECF001K</w:t>
            </w:r>
          </w:p>
          <w:p w:rsidR="002B5A66" w:rsidRDefault="00B34F59">
            <w:pPr>
              <w:spacing w:after="0" w:line="259" w:lineRule="auto"/>
              <w:ind w:left="0" w:firstLine="0"/>
              <w:jc w:val="left"/>
            </w:pPr>
            <w:r>
              <w:t>ULURP No. C180216 ZMK,</w:t>
            </w:r>
          </w:p>
          <w:p w:rsidR="002B5A66" w:rsidRDefault="009216D8">
            <w:pPr>
              <w:spacing w:after="0" w:line="259" w:lineRule="auto"/>
              <w:ind w:left="0" w:firstLine="0"/>
              <w:jc w:val="left"/>
            </w:pPr>
            <w:r>
              <w:t>C180217 ZRK, C180218 ZSK</w:t>
            </w:r>
          </w:p>
        </w:tc>
        <w:tc>
          <w:tcPr>
            <w:tcW w:w="5187" w:type="dxa"/>
          </w:tcPr>
          <w:p w:rsidR="002B5A66" w:rsidRDefault="009216D8">
            <w:pPr>
              <w:spacing w:after="0" w:line="259" w:lineRule="auto"/>
              <w:ind w:left="0" w:firstLine="0"/>
              <w:jc w:val="left"/>
            </w:pPr>
            <w:r>
              <w:t>New York City Educational Construction Fund (ECF)</w:t>
            </w:r>
            <w:r>
              <w:rPr>
                <w:sz w:val="24"/>
              </w:rPr>
              <w:t xml:space="preserve"> </w:t>
            </w:r>
          </w:p>
        </w:tc>
      </w:tr>
      <w:tr w:rsidR="002B5A66" w:rsidTr="009216D8">
        <w:trPr>
          <w:trHeight w:val="262"/>
        </w:trPr>
        <w:tc>
          <w:tcPr>
            <w:tcW w:w="8716" w:type="dxa"/>
            <w:gridSpan w:val="2"/>
          </w:tcPr>
          <w:p w:rsidR="002B5A66" w:rsidRDefault="009216D8" w:rsidP="00B34F59">
            <w:pPr>
              <w:tabs>
                <w:tab w:val="left" w:pos="3435"/>
              </w:tabs>
              <w:spacing w:after="0" w:line="259" w:lineRule="auto"/>
              <w:ind w:left="0" w:firstLine="0"/>
              <w:jc w:val="left"/>
            </w:pPr>
            <w:r>
              <w:rPr>
                <w:b/>
              </w:rPr>
              <w:t>SEQRA/CEQR Classification</w:t>
            </w:r>
            <w:r w:rsidR="00B34F59">
              <w:tab/>
            </w:r>
            <w:r>
              <w:t xml:space="preserve">Type I </w:t>
            </w:r>
          </w:p>
        </w:tc>
      </w:tr>
    </w:tbl>
    <w:p w:rsidR="002B5A66" w:rsidRDefault="002B5A66">
      <w:pPr>
        <w:spacing w:after="0" w:line="259" w:lineRule="auto"/>
        <w:ind w:left="0" w:firstLine="0"/>
        <w:jc w:val="left"/>
      </w:pPr>
    </w:p>
    <w:p w:rsidR="002B5A66" w:rsidRDefault="009216D8" w:rsidP="00B34F59">
      <w:pPr>
        <w:tabs>
          <w:tab w:val="center" w:pos="4653"/>
        </w:tabs>
        <w:ind w:left="-15" w:firstLine="0"/>
        <w:jc w:val="left"/>
      </w:pPr>
      <w:r>
        <w:rPr>
          <w:b/>
        </w:rPr>
        <w:t>Contact</w:t>
      </w:r>
      <w:r w:rsidR="00B34F59">
        <w:t>:</w:t>
      </w:r>
      <w:r w:rsidR="00B34F59">
        <w:tab/>
      </w:r>
      <w:r>
        <w:t>Jennifer Maldonado, Executive Director</w:t>
      </w:r>
    </w:p>
    <w:p w:rsidR="002B5A66" w:rsidRDefault="009216D8" w:rsidP="00B34F59">
      <w:pPr>
        <w:tabs>
          <w:tab w:val="center" w:pos="4962"/>
        </w:tabs>
        <w:ind w:left="2880" w:hanging="15"/>
        <w:jc w:val="left"/>
      </w:pPr>
      <w:r>
        <w:t>New York Cit</w:t>
      </w:r>
      <w:r w:rsidR="00B34F59">
        <w:t>y Educational Construction Fund</w:t>
      </w:r>
    </w:p>
    <w:p w:rsidR="002B5A66" w:rsidRDefault="00B34F59" w:rsidP="00B34F59">
      <w:pPr>
        <w:tabs>
          <w:tab w:val="center" w:pos="3994"/>
        </w:tabs>
        <w:ind w:left="2880" w:hanging="15"/>
        <w:jc w:val="left"/>
      </w:pPr>
      <w:r>
        <w:t>RE:  80 Flatbush Avenue</w:t>
      </w:r>
    </w:p>
    <w:p w:rsidR="00B34F59" w:rsidRDefault="009216D8" w:rsidP="00B34F59">
      <w:pPr>
        <w:tabs>
          <w:tab w:val="left" w:pos="2880"/>
        </w:tabs>
        <w:spacing w:after="0" w:line="243" w:lineRule="auto"/>
        <w:ind w:left="2880" w:right="2726" w:hanging="15"/>
        <w:jc w:val="left"/>
      </w:pPr>
      <w:r>
        <w:t>30-</w:t>
      </w:r>
      <w:r>
        <w:t>30 Thomson Avenue, First Floor</w:t>
      </w:r>
    </w:p>
    <w:p w:rsidR="00B34F59" w:rsidRDefault="009216D8" w:rsidP="00B34F59">
      <w:pPr>
        <w:tabs>
          <w:tab w:val="left" w:pos="2880"/>
        </w:tabs>
        <w:spacing w:after="0" w:line="243" w:lineRule="auto"/>
        <w:ind w:left="2880" w:right="2726" w:hanging="15"/>
        <w:jc w:val="left"/>
      </w:pPr>
      <w:r>
        <w:t>Long Island City, NY  11101</w:t>
      </w:r>
    </w:p>
    <w:p w:rsidR="002B5A66" w:rsidRDefault="009216D8" w:rsidP="00B34F59">
      <w:pPr>
        <w:tabs>
          <w:tab w:val="left" w:pos="2880"/>
        </w:tabs>
        <w:spacing w:after="0" w:line="243" w:lineRule="auto"/>
        <w:ind w:left="2880" w:right="2726" w:hanging="15"/>
        <w:jc w:val="left"/>
      </w:pPr>
      <w:r>
        <w:t>KhalilGibran80Flatbush@schools.nyc.gov</w:t>
      </w:r>
    </w:p>
    <w:p w:rsidR="002B5A66" w:rsidRDefault="002B5A66">
      <w:pPr>
        <w:spacing w:after="0" w:line="259" w:lineRule="auto"/>
        <w:ind w:left="0" w:firstLine="0"/>
        <w:jc w:val="left"/>
      </w:pPr>
    </w:p>
    <w:p w:rsidR="002B5A66" w:rsidRDefault="009216D8">
      <w:pPr>
        <w:ind w:left="-5"/>
      </w:pPr>
      <w:r>
        <w:t>The New York City Educational Construction Fund (ECF), acting as lead agency, issued a Notice of Completion on February 23, 2018, for a Dra</w:t>
      </w:r>
      <w:r>
        <w:t xml:space="preserve">ft Environmental Impact Statement (DEIS) for the proposed ECF 80 Flatbush Avenue project in accordance with Article 8 of the Environmental Conservation Law and City Environmental Quality Review. </w:t>
      </w:r>
      <w:r>
        <w:rPr>
          <w:b/>
        </w:rPr>
        <w:t xml:space="preserve">A public hearing on the Draft Environmental Impact Statement </w:t>
      </w:r>
      <w:r>
        <w:rPr>
          <w:b/>
        </w:rPr>
        <w:t>(DEIS) will be held on Wednesday, June 13, 2018 a</w:t>
      </w:r>
      <w:r w:rsidR="00B34F59">
        <w:rPr>
          <w:b/>
        </w:rPr>
        <w:t xml:space="preserve">t 10:00 AM at the New York City </w:t>
      </w:r>
      <w:r>
        <w:rPr>
          <w:b/>
        </w:rPr>
        <w:t xml:space="preserve">Planning Commission’s (CPC) Public Hearing Room, located </w:t>
      </w:r>
      <w:r>
        <w:rPr>
          <w:b/>
          <w:color w:val="222222"/>
        </w:rPr>
        <w:t>120 Broadway, Lower Concourse in Lower Manhattan</w:t>
      </w:r>
      <w:r>
        <w:rPr>
          <w:b/>
        </w:rPr>
        <w:t>, in conjunction with the CPC’s public hearing pursuant to Sections 1</w:t>
      </w:r>
      <w:r>
        <w:rPr>
          <w:b/>
        </w:rPr>
        <w:t xml:space="preserve">97-c and 200 of the New York City Charter. </w:t>
      </w:r>
      <w:r>
        <w:t>Written</w:t>
      </w:r>
      <w:r>
        <w:rPr>
          <w:b/>
        </w:rPr>
        <w:t xml:space="preserve"> c</w:t>
      </w:r>
      <w:r>
        <w:t>omments are requested on the DEIS and will be received and considered by ECF, the lead agency, until Monday, June 25, 2018. Requests for translators at the public hearing should be submitted to ECF via em</w:t>
      </w:r>
      <w:r>
        <w:t>ail to the address provided ab</w:t>
      </w:r>
      <w:r w:rsidR="00B34F59">
        <w:t>ove by Wednesday, June 6, 2018.</w:t>
      </w:r>
    </w:p>
    <w:p w:rsidR="002B5A66" w:rsidRDefault="002B5A66">
      <w:pPr>
        <w:spacing w:after="0" w:line="259" w:lineRule="auto"/>
        <w:ind w:left="0" w:firstLine="0"/>
        <w:jc w:val="left"/>
      </w:pPr>
    </w:p>
    <w:p w:rsidR="002B5A66" w:rsidRDefault="009216D8">
      <w:pPr>
        <w:spacing w:after="112"/>
        <w:ind w:left="-5"/>
      </w:pPr>
      <w:r>
        <w:t xml:space="preserve">The application by ECF, together with 80 Flatbush Avenue, LLC, is seeking approval of several discretionary actions including zoning map and text amendments and special permits to develop an </w:t>
      </w:r>
      <w:r>
        <w:t>ECF project. These actions would facilitate the construction of three new buildings, including two mixed-use towers and new public school facilities (350-seat high school and 350-seat lower school), and as currently designed, the adaptive reuse of two of t</w:t>
      </w:r>
      <w:r>
        <w:t xml:space="preserve">he existing school buildings for cultural community facility and retail space. The project site is Block 174, Lots 1, 9, 13, 18, 23, and 24 in Downtown Brooklyn, bounded by </w:t>
      </w:r>
      <w:proofErr w:type="spellStart"/>
      <w:r>
        <w:t>Schermerhorn</w:t>
      </w:r>
      <w:proofErr w:type="spellEnd"/>
      <w:r>
        <w:t xml:space="preserve"> Street to the north, Flatbush Avenue to the east, State Street to the </w:t>
      </w:r>
      <w:r>
        <w:t>south, and 3rd Avenue to the west. It is located in Brooklyn Community District (CD) 2.</w:t>
      </w:r>
    </w:p>
    <w:p w:rsidR="002B5A66" w:rsidRDefault="009216D8" w:rsidP="009216D8">
      <w:pPr>
        <w:ind w:left="-5"/>
      </w:pPr>
      <w:r>
        <w:t>The DEIS identified significant adverse impacts with respect to shadows, historic and cultural resources, transportation (traffic and pedestrians), as well as traff</w:t>
      </w:r>
      <w:r>
        <w:t>ic and noise during the construction period. The DEIS identified measures and/or potential measures that would fully or partially mitigate several of the significant adverse impacts; some impacts would remain unmitigated. Between DEIS and FEIS, potential m</w:t>
      </w:r>
      <w:r>
        <w:t>itigation measures will be studied further to determine whether they are feasible and whether any significant adverse impacts would</w:t>
      </w:r>
      <w:r>
        <w:rPr>
          <w:sz w:val="20"/>
        </w:rPr>
        <w:t xml:space="preserve"> </w:t>
      </w:r>
      <w:r>
        <w:t>remain unmitigated. The DEIS con</w:t>
      </w:r>
      <w:r w:rsidR="00B34F59">
        <w:t>sidered two alternatives to the</w:t>
      </w:r>
      <w:r>
        <w:t xml:space="preserve"> </w:t>
      </w:r>
      <w:r>
        <w:t>Proposed Actions: a No Action Alternative, and a No Unmitig</w:t>
      </w:r>
      <w:r>
        <w:t>ated Significant Adverse Impacts Alternative.</w:t>
      </w:r>
    </w:p>
    <w:p w:rsidR="002B5A66" w:rsidRDefault="002B5A66">
      <w:pPr>
        <w:spacing w:after="0" w:line="259" w:lineRule="auto"/>
        <w:ind w:left="0" w:firstLine="0"/>
        <w:jc w:val="left"/>
      </w:pPr>
    </w:p>
    <w:p w:rsidR="002B5A66" w:rsidRPr="009216D8" w:rsidRDefault="009216D8">
      <w:pPr>
        <w:ind w:left="-5"/>
        <w:rPr>
          <w:color w:val="auto"/>
        </w:rPr>
      </w:pPr>
      <w:r w:rsidRPr="009216D8">
        <w:rPr>
          <w:color w:val="auto"/>
        </w:rPr>
        <w:t xml:space="preserve">Review copies of the DEIS are available from the New York City Educational Construction Fund, 30-30 Thomson Avenue, 1st Floor, Long Island City, NY 11101 and online at </w:t>
      </w:r>
      <w:hyperlink r:id="rId4" w:history="1">
        <w:r w:rsidRPr="009216D8">
          <w:rPr>
            <w:rStyle w:val="Hyperlink"/>
            <w:color w:val="auto"/>
            <w:u w:val="none"/>
          </w:rPr>
          <w:t>schools.nyc.gov/community/facilities/</w:t>
        </w:r>
        <w:proofErr w:type="spellStart"/>
        <w:r w:rsidRPr="009216D8">
          <w:rPr>
            <w:rStyle w:val="Hyperlink"/>
            <w:color w:val="auto"/>
            <w:u w:val="none"/>
          </w:rPr>
          <w:t>ecf</w:t>
        </w:r>
        <w:proofErr w:type="spellEnd"/>
      </w:hyperlink>
    </w:p>
    <w:sectPr w:rsidR="002B5A66" w:rsidRPr="009216D8">
      <w:pgSz w:w="12240" w:h="15840"/>
      <w:pgMar w:top="1440" w:right="1435"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A66"/>
    <w:rsid w:val="002B5A66"/>
    <w:rsid w:val="009216D8"/>
    <w:rsid w:val="00952D2C"/>
    <w:rsid w:val="00B34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4E242"/>
  <w15:docId w15:val="{5055496C-35A7-4018-8B9C-3CDFC3222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8" w:lineRule="auto"/>
      <w:ind w:left="10" w:hanging="10"/>
      <w:jc w:val="both"/>
    </w:pPr>
    <w:rPr>
      <w:rFonts w:ascii="Times New Roman" w:eastAsia="Times New Roman" w:hAnsi="Times New Roman" w:cs="Times New Roman"/>
      <w:color w:val="000000"/>
    </w:rPr>
  </w:style>
  <w:style w:type="paragraph" w:styleId="Heading1">
    <w:name w:val="heading 1"/>
    <w:basedOn w:val="Normal"/>
    <w:next w:val="Normal"/>
    <w:link w:val="Heading1Char"/>
    <w:uiPriority w:val="9"/>
    <w:qFormat/>
    <w:rsid w:val="00B34F59"/>
    <w:pPr>
      <w:spacing w:after="0" w:line="259" w:lineRule="auto"/>
      <w:ind w:right="6"/>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B34F59"/>
    <w:rPr>
      <w:rFonts w:ascii="Times New Roman" w:eastAsia="Times New Roman" w:hAnsi="Times New Roman" w:cs="Times New Roman"/>
      <w:b/>
      <w:color w:val="000000"/>
    </w:rPr>
  </w:style>
  <w:style w:type="character" w:styleId="Hyperlink">
    <w:name w:val="Hyperlink"/>
    <w:basedOn w:val="DefaultParagraphFont"/>
    <w:uiPriority w:val="99"/>
    <w:unhideWhenUsed/>
    <w:rsid w:val="009216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hools.nyc.gov/community/facilities/ecf.ht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3A54E5359BC645B454C87D6A2D045C" ma:contentTypeVersion="5" ma:contentTypeDescription="Create a new document." ma:contentTypeScope="" ma:versionID="7c5eea597eb9e3c66aee89236ffe05d0">
  <xsd:schema xmlns:xsd="http://www.w3.org/2001/XMLSchema" xmlns:xs="http://www.w3.org/2001/XMLSchema" xmlns:p="http://schemas.microsoft.com/office/2006/metadata/properties" xmlns:ns2="27d59704-28a6-4018-b4cb-84ae6e6d9a14" xmlns:ns3="09fba43a-6474-4f9b-8332-e8d0fe0a7762" targetNamespace="http://schemas.microsoft.com/office/2006/metadata/properties" ma:root="true" ma:fieldsID="0fb199dfccf293e8a4e0bf551b6e914e" ns2:_="" ns3:_="">
    <xsd:import namespace="27d59704-28a6-4018-b4cb-84ae6e6d9a14"/>
    <xsd:import namespace="09fba43a-6474-4f9b-8332-e8d0fe0a77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59704-28a6-4018-b4cb-84ae6e6d9a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fba43a-6474-4f9b-8332-e8d0fe0a77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CEC4BB-8488-451E-A3FE-946B0B6445E1}"/>
</file>

<file path=customXml/itemProps2.xml><?xml version="1.0" encoding="utf-8"?>
<ds:datastoreItem xmlns:ds="http://schemas.openxmlformats.org/officeDocument/2006/customXml" ds:itemID="{9BC30882-3A7D-4C7D-9217-E2FE69E65B9C}"/>
</file>

<file path=customXml/itemProps3.xml><?xml version="1.0" encoding="utf-8"?>
<ds:datastoreItem xmlns:ds="http://schemas.openxmlformats.org/officeDocument/2006/customXml" ds:itemID="{3A47B4B9-8F75-4F1A-8B17-9A18EB18BD64}"/>
</file>

<file path=docProps/app.xml><?xml version="1.0" encoding="utf-8"?>
<Properties xmlns="http://schemas.openxmlformats.org/officeDocument/2006/extended-properties" xmlns:vt="http://schemas.openxmlformats.org/officeDocument/2006/docPropsVTypes">
  <Template>Normal</Template>
  <TotalTime>18</TotalTime>
  <Pages>1</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Morris</dc:creator>
  <cp:keywords/>
  <cp:lastModifiedBy>Lora Memfis</cp:lastModifiedBy>
  <cp:revision>3</cp:revision>
  <dcterms:created xsi:type="dcterms:W3CDTF">2018-07-24T17:16:00Z</dcterms:created>
  <dcterms:modified xsi:type="dcterms:W3CDTF">2018-07-24T17:34:00Z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0x010100103A54E5359BC645B454C87D6A2D045C</vt:lpwstr>
  </property>
</Properties>
</file>