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0E" w:rsidRDefault="00785F7B">
      <w:pPr>
        <w:pStyle w:val="Heading1"/>
        <w:spacing w:before="78"/>
        <w:ind w:right="2178" w:firstLine="535"/>
      </w:pPr>
      <w:r>
        <w:t>NOTICE OF PUBLIC HEARING ON THE DRAFT ENVIRONMENTAL IMPACT STATEMENT</w:t>
      </w:r>
    </w:p>
    <w:p w:rsidR="00104C0E" w:rsidRPr="00785F7B" w:rsidRDefault="00785F7B" w:rsidP="00785F7B">
      <w:pPr>
        <w:pStyle w:val="Heading2"/>
      </w:pPr>
      <w:r w:rsidRPr="00785F7B">
        <w:t>ECF EAST 96TH STREET PROJECT</w:t>
      </w:r>
    </w:p>
    <w:p w:rsidR="00104C0E" w:rsidRDefault="00104C0E">
      <w:pPr>
        <w:pStyle w:val="BodyText"/>
        <w:spacing w:before="2"/>
        <w:rPr>
          <w:b/>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identification"/>
      </w:tblPr>
      <w:tblGrid>
        <w:gridCol w:w="3529"/>
        <w:gridCol w:w="5187"/>
      </w:tblGrid>
      <w:tr w:rsidR="00104C0E">
        <w:trPr>
          <w:trHeight w:hRule="exact" w:val="262"/>
        </w:trPr>
        <w:tc>
          <w:tcPr>
            <w:tcW w:w="3529" w:type="dxa"/>
          </w:tcPr>
          <w:p w:rsidR="00104C0E" w:rsidRDefault="00785F7B">
            <w:pPr>
              <w:pStyle w:val="TableParagraph"/>
              <w:spacing w:line="252" w:lineRule="exact"/>
              <w:rPr>
                <w:b/>
              </w:rPr>
            </w:pPr>
            <w:r>
              <w:rPr>
                <w:b/>
              </w:rPr>
              <w:t>Project Identification</w:t>
            </w:r>
          </w:p>
        </w:tc>
        <w:tc>
          <w:tcPr>
            <w:tcW w:w="5187" w:type="dxa"/>
          </w:tcPr>
          <w:p w:rsidR="00104C0E" w:rsidRDefault="00785F7B">
            <w:pPr>
              <w:pStyle w:val="TableParagraph"/>
              <w:spacing w:line="252" w:lineRule="exact"/>
              <w:rPr>
                <w:b/>
              </w:rPr>
            </w:pPr>
            <w:r>
              <w:rPr>
                <w:b/>
              </w:rPr>
              <w:t>Lead/Sponsoring Agency</w:t>
            </w:r>
          </w:p>
        </w:tc>
      </w:tr>
      <w:tr w:rsidR="00104C0E">
        <w:trPr>
          <w:trHeight w:hRule="exact" w:val="770"/>
        </w:trPr>
        <w:tc>
          <w:tcPr>
            <w:tcW w:w="3529" w:type="dxa"/>
          </w:tcPr>
          <w:p w:rsidR="00104C0E" w:rsidRDefault="00785F7B">
            <w:pPr>
              <w:pStyle w:val="TableParagraph"/>
              <w:ind w:right="602"/>
            </w:pPr>
            <w:r>
              <w:t>CEQR/SEQR No. 16ECF001M ULURP No. C170226ZMM, C170228ZSM, C170229ZSM</w:t>
            </w:r>
          </w:p>
        </w:tc>
        <w:tc>
          <w:tcPr>
            <w:tcW w:w="5187" w:type="dxa"/>
          </w:tcPr>
          <w:p w:rsidR="00104C0E" w:rsidRDefault="00104C0E">
            <w:pPr>
              <w:pStyle w:val="TableParagraph"/>
              <w:spacing w:before="6"/>
              <w:ind w:left="0"/>
              <w:rPr>
                <w:b/>
                <w:sz w:val="21"/>
              </w:rPr>
            </w:pPr>
          </w:p>
          <w:p w:rsidR="00104C0E" w:rsidRDefault="00785F7B">
            <w:pPr>
              <w:pStyle w:val="TableParagraph"/>
            </w:pPr>
            <w:r>
              <w:t>New York City Educational Construction Fund (ECF)</w:t>
            </w:r>
          </w:p>
        </w:tc>
      </w:tr>
      <w:tr w:rsidR="00104C0E">
        <w:trPr>
          <w:trHeight w:hRule="exact" w:val="262"/>
        </w:trPr>
        <w:tc>
          <w:tcPr>
            <w:tcW w:w="8716" w:type="dxa"/>
            <w:gridSpan w:val="2"/>
          </w:tcPr>
          <w:p w:rsidR="00104C0E" w:rsidRDefault="00785F7B">
            <w:pPr>
              <w:pStyle w:val="TableParagraph"/>
              <w:tabs>
                <w:tab w:val="left" w:pos="3331"/>
              </w:tabs>
              <w:spacing w:line="247" w:lineRule="exact"/>
            </w:pPr>
            <w:r>
              <w:rPr>
                <w:b/>
              </w:rPr>
              <w:t>SEQRA/CEQR</w:t>
            </w:r>
            <w:r>
              <w:rPr>
                <w:b/>
                <w:spacing w:val="-5"/>
              </w:rPr>
              <w:t xml:space="preserve"> </w:t>
            </w:r>
            <w:r>
              <w:rPr>
                <w:b/>
              </w:rPr>
              <w:t>Classification</w:t>
            </w:r>
            <w:r>
              <w:t>:</w:t>
            </w:r>
            <w:r>
              <w:tab/>
              <w:t>Type</w:t>
            </w:r>
            <w:r>
              <w:rPr>
                <w:spacing w:val="-1"/>
              </w:rPr>
              <w:t xml:space="preserve"> </w:t>
            </w:r>
            <w:r>
              <w:t>I</w:t>
            </w:r>
          </w:p>
        </w:tc>
      </w:tr>
    </w:tbl>
    <w:p w:rsidR="00104C0E" w:rsidRDefault="00104C0E">
      <w:pPr>
        <w:pStyle w:val="BodyText"/>
        <w:spacing w:before="6"/>
        <w:rPr>
          <w:b/>
          <w:sz w:val="21"/>
        </w:rPr>
      </w:pPr>
    </w:p>
    <w:p w:rsidR="00104C0E" w:rsidRDefault="00785F7B">
      <w:pPr>
        <w:pStyle w:val="BodyText"/>
        <w:tabs>
          <w:tab w:val="left" w:pos="2980"/>
        </w:tabs>
        <w:spacing w:line="252" w:lineRule="exact"/>
        <w:ind w:left="100"/>
        <w:jc w:val="both"/>
      </w:pPr>
      <w:r>
        <w:rPr>
          <w:b/>
        </w:rPr>
        <w:t>Contact</w:t>
      </w:r>
      <w:r>
        <w:t>:</w:t>
      </w:r>
      <w:r>
        <w:tab/>
        <w:t>Jennifer Maldonado, Executive</w:t>
      </w:r>
      <w:r>
        <w:rPr>
          <w:spacing w:val="-9"/>
        </w:rPr>
        <w:t xml:space="preserve"> </w:t>
      </w:r>
      <w:r>
        <w:t>Director</w:t>
      </w:r>
    </w:p>
    <w:p w:rsidR="00104C0E" w:rsidRDefault="00785F7B">
      <w:pPr>
        <w:pStyle w:val="BodyText"/>
        <w:ind w:left="2981" w:right="2417"/>
      </w:pPr>
      <w:r>
        <w:t>New York City Educational Construction Fund RE:  COOP Tec</w:t>
      </w:r>
      <w:bookmarkStart w:id="0" w:name="_GoBack"/>
      <w:bookmarkEnd w:id="0"/>
      <w:r>
        <w:t>h @ East 96th Street</w:t>
      </w:r>
    </w:p>
    <w:p w:rsidR="00104C0E" w:rsidRDefault="00785F7B">
      <w:pPr>
        <w:pStyle w:val="BodyText"/>
        <w:ind w:left="2981" w:right="3395"/>
      </w:pPr>
      <w:r>
        <w:t xml:space="preserve">30-30 Thomson Avenue, First Floor Long Island City, NY 11101 </w:t>
      </w:r>
      <w:hyperlink r:id="rId4">
        <w:r>
          <w:t>E96thStreet@schools.nyc.gov</w:t>
        </w:r>
      </w:hyperlink>
    </w:p>
    <w:p w:rsidR="00104C0E" w:rsidRDefault="00104C0E">
      <w:pPr>
        <w:pStyle w:val="BodyText"/>
      </w:pPr>
    </w:p>
    <w:p w:rsidR="00104C0E" w:rsidRDefault="00785F7B">
      <w:pPr>
        <w:ind w:left="100" w:right="113"/>
        <w:jc w:val="both"/>
      </w:pPr>
      <w:r>
        <w:t>The New York City Educational Construction Fund (ECF), acting as lead agency, issued a Notice of Completion on January 17, 2017, for a Draft Environmental Impact Statement (DEIS) for the proposed ECF East 96th Street project in accordance with Article 8 of</w:t>
      </w:r>
      <w:r>
        <w:t xml:space="preserve"> the Environmental Conservation Law and City Environmental Quality Review. </w:t>
      </w:r>
      <w:r>
        <w:rPr>
          <w:b/>
        </w:rPr>
        <w:t>A public hearing on the Draft Environmental Impact Statement (DEIS) will be held on Wednesday, May 10, 2017, at 10:00 AM in S</w:t>
      </w:r>
      <w:r w:rsidR="00C575B3">
        <w:rPr>
          <w:b/>
        </w:rPr>
        <w:t xml:space="preserve">pector Hall, at the Department </w:t>
      </w:r>
      <w:r>
        <w:rPr>
          <w:b/>
        </w:rPr>
        <w:t>of City Planning located</w:t>
      </w:r>
      <w:r>
        <w:rPr>
          <w:b/>
        </w:rPr>
        <w:t xml:space="preserve"> at 22 Reade Street, New York, New York 10007, in conjunction with the New York City Planning Commission’s public hearing pursuant to Sections 197-c and 200 of the New York City Charter. </w:t>
      </w:r>
      <w:r>
        <w:t xml:space="preserve">Written </w:t>
      </w:r>
      <w:r>
        <w:rPr>
          <w:b/>
        </w:rPr>
        <w:t>c</w:t>
      </w:r>
      <w:r>
        <w:t>omments are requested on the DEIS and will be received and c</w:t>
      </w:r>
      <w:r>
        <w:t>onsidered by ECF, the lead agency, until Monday, May 22, 2017. Requests for translators at the public hearing should be submitted to ECF via email to the address provided above by Wednesday, May 3</w:t>
      </w:r>
      <w:proofErr w:type="gramStart"/>
      <w:r>
        <w:t>,  2017</w:t>
      </w:r>
      <w:proofErr w:type="gramEnd"/>
      <w:r>
        <w:t>.</w:t>
      </w:r>
    </w:p>
    <w:p w:rsidR="00104C0E" w:rsidRDefault="00104C0E">
      <w:pPr>
        <w:pStyle w:val="BodyText"/>
        <w:spacing w:before="9"/>
        <w:rPr>
          <w:sz w:val="21"/>
        </w:rPr>
      </w:pPr>
    </w:p>
    <w:p w:rsidR="00104C0E" w:rsidRDefault="00785F7B">
      <w:pPr>
        <w:pStyle w:val="BodyText"/>
        <w:ind w:left="100" w:right="111"/>
        <w:jc w:val="both"/>
      </w:pPr>
      <w:r>
        <w:t>The application by ECF, together with AvalonBay Co</w:t>
      </w:r>
      <w:r>
        <w:t>mmunities, is for approval of several discretionary actions including zoning map and text amendments and special permits to develop an Educational Construction Fund Project. These actions will facilitate the construction of three new High Schools, permanen</w:t>
      </w:r>
      <w:r>
        <w:t>t affordable housing, local retail services and the reconstruction of a jointly-</w:t>
      </w:r>
      <w:proofErr w:type="gramStart"/>
      <w:r>
        <w:t>operated  playground</w:t>
      </w:r>
      <w:proofErr w:type="gramEnd"/>
      <w:r>
        <w:t xml:space="preserve"> on a currently underutilized City-owned property comprising an entire city block (</w:t>
      </w:r>
      <w:r>
        <w:rPr>
          <w:color w:val="232323"/>
        </w:rPr>
        <w:t xml:space="preserve">Block  1668, Lot 1), generally bounded by </w:t>
      </w:r>
      <w:r>
        <w:t>East 96</w:t>
      </w:r>
      <w:proofErr w:type="spellStart"/>
      <w:r>
        <w:rPr>
          <w:position w:val="8"/>
          <w:sz w:val="14"/>
        </w:rPr>
        <w:t>th</w:t>
      </w:r>
      <w:proofErr w:type="spellEnd"/>
      <w:r>
        <w:rPr>
          <w:position w:val="8"/>
          <w:sz w:val="14"/>
        </w:rPr>
        <w:t xml:space="preserve"> </w:t>
      </w:r>
      <w:r>
        <w:t>Street, Second Avenue</w:t>
      </w:r>
      <w:r>
        <w:t>, East 97</w:t>
      </w:r>
      <w:proofErr w:type="spellStart"/>
      <w:r>
        <w:rPr>
          <w:position w:val="8"/>
          <w:sz w:val="14"/>
        </w:rPr>
        <w:t>th</w:t>
      </w:r>
      <w:proofErr w:type="spellEnd"/>
      <w:r>
        <w:rPr>
          <w:position w:val="8"/>
          <w:sz w:val="14"/>
        </w:rPr>
        <w:t xml:space="preserve"> </w:t>
      </w:r>
      <w:r>
        <w:t>Street and First Avenue</w:t>
      </w:r>
      <w:r>
        <w:rPr>
          <w:color w:val="232323"/>
        </w:rPr>
        <w:t xml:space="preserve">, </w:t>
      </w:r>
      <w:r>
        <w:t>in the East Harlem neighborhood of Manhattan, Community District</w:t>
      </w:r>
      <w:r>
        <w:rPr>
          <w:spacing w:val="-21"/>
        </w:rPr>
        <w:t xml:space="preserve"> </w:t>
      </w:r>
      <w:r>
        <w:t>11.</w:t>
      </w:r>
    </w:p>
    <w:p w:rsidR="00104C0E" w:rsidRDefault="00104C0E">
      <w:pPr>
        <w:pStyle w:val="BodyText"/>
        <w:spacing w:before="11"/>
        <w:rPr>
          <w:sz w:val="21"/>
        </w:rPr>
      </w:pPr>
    </w:p>
    <w:p w:rsidR="00104C0E" w:rsidRDefault="00785F7B">
      <w:pPr>
        <w:pStyle w:val="BodyText"/>
        <w:ind w:left="100" w:right="115"/>
        <w:jc w:val="both"/>
      </w:pPr>
      <w:r>
        <w:t>The DEIS identified significant adverse impacts with respect to transportation (traffic, transit and pedestrians), as well as noise and open space du</w:t>
      </w:r>
      <w:r>
        <w:t>ring the construction period. The DEIS identified measures and/or potential measures that would fully or partially mitigate several of the significant adverse impacts; some impacts would remain unmitigated. Between DEIS and FEIS, potential mitigation measu</w:t>
      </w:r>
      <w:r>
        <w:t>res will be studied further to determine whether they are feasible and whether any significant adverse impacts would remain unmitigated. The DEIS considered two alternatives to the Proposed Actions: a No Action Alternative, and a No Unmitigated Significant</w:t>
      </w:r>
      <w:r>
        <w:t xml:space="preserve"> Adverse Impacts</w:t>
      </w:r>
      <w:r>
        <w:rPr>
          <w:spacing w:val="-32"/>
        </w:rPr>
        <w:t xml:space="preserve"> </w:t>
      </w:r>
      <w:r>
        <w:t>Alternative.</w:t>
      </w:r>
    </w:p>
    <w:p w:rsidR="00104C0E" w:rsidRDefault="00104C0E">
      <w:pPr>
        <w:pStyle w:val="BodyText"/>
      </w:pPr>
    </w:p>
    <w:p w:rsidR="00104C0E" w:rsidRDefault="00785F7B">
      <w:pPr>
        <w:pStyle w:val="BodyText"/>
        <w:ind w:left="100" w:right="117"/>
        <w:jc w:val="both"/>
      </w:pPr>
      <w:r>
        <w:t xml:space="preserve">Review copies of the DEIS are available from the New York City Educational Construction Fund, 30-30 Thomson Avenue, 1st Floor, Long Island City, NY 11101 and online at </w:t>
      </w:r>
      <w:hyperlink r:id="rId5">
        <w:r>
          <w:t>http://schools.nyc.gov/community/facilities/ecf.htm.</w:t>
        </w:r>
      </w:hyperlink>
    </w:p>
    <w:sectPr w:rsidR="00104C0E">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0E"/>
    <w:rsid w:val="00104C0E"/>
    <w:rsid w:val="00785F7B"/>
    <w:rsid w:val="00C5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C151"/>
  <w15:docId w15:val="{03BD5235-60A3-4697-98D8-377B7FDB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181"/>
      <w:outlineLvl w:val="0"/>
    </w:pPr>
    <w:rPr>
      <w:b/>
      <w:bCs/>
    </w:rPr>
  </w:style>
  <w:style w:type="paragraph" w:styleId="Heading2">
    <w:name w:val="heading 2"/>
    <w:basedOn w:val="Normal"/>
    <w:next w:val="Normal"/>
    <w:link w:val="Heading2Char"/>
    <w:uiPriority w:val="9"/>
    <w:unhideWhenUsed/>
    <w:qFormat/>
    <w:rsid w:val="00785F7B"/>
    <w:pPr>
      <w:spacing w:before="1"/>
      <w:ind w:left="2947"/>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customStyle="1" w:styleId="Heading2Char">
    <w:name w:val="Heading 2 Char"/>
    <w:basedOn w:val="DefaultParagraphFont"/>
    <w:link w:val="Heading2"/>
    <w:uiPriority w:val="9"/>
    <w:rsid w:val="00785F7B"/>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ols.nyc.gov/community/facilities/ecf.htm" TargetMode="External"/><Relationship Id="rId10" Type="http://schemas.openxmlformats.org/officeDocument/2006/relationships/customXml" Target="../customXml/item3.xml"/><Relationship Id="rId4" Type="http://schemas.openxmlformats.org/officeDocument/2006/relationships/hyperlink" Target="mailto:E96thStreet@schools.nyc.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8694D-F2EF-4EDD-8B04-81D367820E53}"/>
</file>

<file path=customXml/itemProps2.xml><?xml version="1.0" encoding="utf-8"?>
<ds:datastoreItem xmlns:ds="http://schemas.openxmlformats.org/officeDocument/2006/customXml" ds:itemID="{851635BD-ABDB-4A5E-A3F7-879530008413}"/>
</file>

<file path=customXml/itemProps3.xml><?xml version="1.0" encoding="utf-8"?>
<ds:datastoreItem xmlns:ds="http://schemas.openxmlformats.org/officeDocument/2006/customXml" ds:itemID="{926F04EB-54E2-412A-AA38-4CD0535AB079}"/>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Morris</dc:creator>
  <cp:lastModifiedBy>Lora Memfis</cp:lastModifiedBy>
  <cp:revision>3</cp:revision>
  <dcterms:created xsi:type="dcterms:W3CDTF">2018-07-24T18:49:00Z</dcterms:created>
  <dcterms:modified xsi:type="dcterms:W3CDTF">2018-07-24T18:51:00Z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2013</vt:lpwstr>
  </property>
  <property fmtid="{D5CDD505-2E9C-101B-9397-08002B2CF9AE}" pid="4" name="LastSaved">
    <vt:filetime>2018-07-24T00:00:00Z</vt:filetime>
  </property>
  <property fmtid="{D5CDD505-2E9C-101B-9397-08002B2CF9AE}" pid="5" name="ContentTypeId">
    <vt:lpwstr>0x010100103A54E5359BC645B454C87D6A2D045C</vt:lpwstr>
  </property>
</Properties>
</file>